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5C2" w:rsidRPr="004E514A" w:rsidRDefault="00FB1C7E" w:rsidP="004C45C2">
      <w:pPr>
        <w:pStyle w:val="a3"/>
        <w:rPr>
          <w:bCs/>
          <w:color w:val="000000"/>
        </w:rPr>
      </w:pPr>
      <w:r w:rsidRPr="004E514A">
        <w:fldChar w:fldCharType="begin"/>
      </w:r>
      <w:r w:rsidR="004C45C2" w:rsidRPr="004E514A">
        <w:instrText xml:space="preserve"> HYPERLINK "http://med-pravo.ru/OthDocum/RSFSR/MSocial/InstrInval/InstrInval_1.htm" </w:instrText>
      </w:r>
      <w:r w:rsidRPr="004E514A">
        <w:fldChar w:fldCharType="separate"/>
      </w:r>
      <w:r w:rsidR="004C45C2" w:rsidRPr="004E514A">
        <w:rPr>
          <w:rStyle w:val="a4"/>
          <w:bCs/>
        </w:rPr>
        <w:t>Методические указания по определению причин инвалидности</w:t>
      </w:r>
      <w:r w:rsidRPr="004E514A">
        <w:fldChar w:fldCharType="end"/>
      </w:r>
      <w:r w:rsidR="004C45C2" w:rsidRPr="004E514A">
        <w:rPr>
          <w:rStyle w:val="apple-converted-space"/>
          <w:bCs/>
          <w:color w:val="000000"/>
        </w:rPr>
        <w:t> </w:t>
      </w:r>
      <w:r w:rsidR="004C45C2" w:rsidRPr="004E514A">
        <w:rPr>
          <w:bCs/>
          <w:color w:val="000000"/>
        </w:rPr>
        <w:t xml:space="preserve">(утв. приказом </w:t>
      </w:r>
      <w:proofErr w:type="spellStart"/>
      <w:r w:rsidR="004C45C2" w:rsidRPr="004E514A">
        <w:rPr>
          <w:bCs/>
          <w:color w:val="000000"/>
        </w:rPr>
        <w:t>Минсоцобеспечения</w:t>
      </w:r>
      <w:proofErr w:type="spellEnd"/>
      <w:r w:rsidR="004C45C2" w:rsidRPr="004E514A">
        <w:rPr>
          <w:bCs/>
          <w:color w:val="000000"/>
        </w:rPr>
        <w:t xml:space="preserve"> РСФСР от 25 декабря 1986 г. № 161) (с изменениями от 24 мая 1993 г.)</w:t>
      </w:r>
    </w:p>
    <w:p w:rsidR="004C45C2" w:rsidRPr="004E514A" w:rsidRDefault="004C45C2" w:rsidP="004C45C2">
      <w:pPr>
        <w:pStyle w:val="a3"/>
        <w:jc w:val="center"/>
        <w:rPr>
          <w:bCs/>
          <w:color w:val="000000"/>
        </w:rPr>
      </w:pPr>
      <w:r w:rsidRPr="004E514A">
        <w:rPr>
          <w:bCs/>
          <w:color w:val="000000"/>
        </w:rPr>
        <w:t>6. Изменения причин инвалидности</w:t>
      </w:r>
    </w:p>
    <w:p w:rsidR="004C45C2" w:rsidRPr="004E514A" w:rsidRDefault="004C45C2" w:rsidP="004C45C2">
      <w:pPr>
        <w:pStyle w:val="a3"/>
        <w:ind w:firstLine="720"/>
        <w:rPr>
          <w:bCs/>
          <w:color w:val="000000"/>
        </w:rPr>
      </w:pPr>
      <w:proofErr w:type="gramStart"/>
      <w:r w:rsidRPr="004E514A">
        <w:rPr>
          <w:bCs/>
          <w:color w:val="000000"/>
        </w:rPr>
        <w:t>Согласно п. 35 Положения о порядке назначения и выплаты государственных пенсий в тех случаях, когда после назначения пенсии по инвалидности вследствие трудового увечья или профессионального заболевания инвалидность усиливается в связи с общим заболеванием, то пенсия пересчитывается по более высокой группе инвалидности, по нормам, установленным для случаев инвалидности вследствие трудового увечья или профессионального заболевания.</w:t>
      </w:r>
      <w:proofErr w:type="gramEnd"/>
    </w:p>
    <w:p w:rsidR="004C45C2" w:rsidRPr="004E514A" w:rsidRDefault="004C45C2" w:rsidP="004C45C2">
      <w:pPr>
        <w:pStyle w:val="a3"/>
        <w:ind w:firstLine="720"/>
        <w:rPr>
          <w:bCs/>
          <w:color w:val="000000"/>
        </w:rPr>
      </w:pPr>
      <w:r w:rsidRPr="004E514A">
        <w:rPr>
          <w:bCs/>
          <w:color w:val="000000"/>
        </w:rPr>
        <w:t>Например:</w:t>
      </w:r>
    </w:p>
    <w:p w:rsidR="004C45C2" w:rsidRPr="004E514A" w:rsidRDefault="004C45C2" w:rsidP="004C45C2">
      <w:pPr>
        <w:pStyle w:val="a3"/>
        <w:ind w:firstLine="720"/>
        <w:rPr>
          <w:bCs/>
          <w:color w:val="000000"/>
        </w:rPr>
      </w:pPr>
      <w:r w:rsidRPr="004E514A">
        <w:rPr>
          <w:bCs/>
          <w:color w:val="000000"/>
        </w:rPr>
        <w:t>Причина инвалидности - общее заболевание может быть изменена, если при переосвидетельствовании выявлено профессиональное заболевание или последствия производственной травмы, влекущие за собой нарушения трудоспособности и также дающие основания для установления или повышения группы инвалидности. На основании этого причина инвалидности устанавливается - профессиональное заболевание, трудовое увечье.</w:t>
      </w:r>
    </w:p>
    <w:p w:rsidR="004C45C2" w:rsidRPr="004E514A" w:rsidRDefault="004C45C2" w:rsidP="004C45C2">
      <w:pPr>
        <w:pStyle w:val="a3"/>
        <w:ind w:firstLine="720"/>
        <w:rPr>
          <w:bCs/>
          <w:color w:val="000000"/>
        </w:rPr>
      </w:pPr>
      <w:r w:rsidRPr="004E514A">
        <w:rPr>
          <w:bCs/>
          <w:color w:val="000000"/>
        </w:rPr>
        <w:t>Если у инвалида с детства в период трудовой деятельности развиваются другие заболевания, дающие основания для изменения группы инвалидности, то по его желанию причина инвалидности соответственно может быть изменена на - общее заболевание, профессиональное заболевание, трудовое увечье.</w:t>
      </w:r>
      <w:r w:rsidRPr="004E514A">
        <w:rPr>
          <w:bCs/>
          <w:color w:val="000000"/>
        </w:rPr>
        <w:tab/>
        <w:t>Например, инвалид с детства III группы во время работы на производстве получил травму, дающую также основание для установления одной из групп инвалидности. В этом случае</w:t>
      </w:r>
      <w:r w:rsidRPr="004E514A">
        <w:rPr>
          <w:rStyle w:val="apple-converted-space"/>
          <w:bCs/>
          <w:color w:val="000000"/>
        </w:rPr>
        <w:t> </w:t>
      </w:r>
      <w:hyperlink r:id="rId8" w:history="1">
        <w:r w:rsidRPr="004E514A">
          <w:rPr>
            <w:rStyle w:val="a4"/>
            <w:bCs/>
          </w:rPr>
          <w:t>ВТЭК</w:t>
        </w:r>
      </w:hyperlink>
      <w:r w:rsidRPr="004E514A">
        <w:rPr>
          <w:rStyle w:val="apple-converted-space"/>
          <w:bCs/>
          <w:color w:val="000000"/>
        </w:rPr>
        <w:t> </w:t>
      </w:r>
      <w:r w:rsidRPr="004E514A">
        <w:rPr>
          <w:bCs/>
          <w:color w:val="000000"/>
        </w:rPr>
        <w:t>может по выбору инвалида изменить причину инвалидности на трудовое увечье или оставить прежнюю.</w:t>
      </w:r>
      <w:r w:rsidRPr="004E514A">
        <w:rPr>
          <w:bCs/>
          <w:color w:val="000000"/>
        </w:rPr>
        <w:tab/>
        <w:t>Аналогичный подход должен быть в случаях возникновения у инвалида с детства при наличии признаков стойкой утраты трудоспособности вследствие общего или профессионального заболевания.</w:t>
      </w:r>
      <w:r w:rsidRPr="004E514A">
        <w:rPr>
          <w:bCs/>
          <w:color w:val="000000"/>
        </w:rPr>
        <w:tab/>
      </w:r>
      <w:r w:rsidRPr="004E514A">
        <w:rPr>
          <w:bCs/>
          <w:color w:val="000000"/>
        </w:rPr>
        <w:tab/>
      </w:r>
      <w:r w:rsidRPr="004E514A">
        <w:rPr>
          <w:bCs/>
          <w:color w:val="000000"/>
        </w:rPr>
        <w:tab/>
      </w:r>
      <w:r w:rsidRPr="004E514A">
        <w:rPr>
          <w:bCs/>
          <w:color w:val="000000"/>
        </w:rPr>
        <w:tab/>
      </w:r>
      <w:r w:rsidRPr="004E514A">
        <w:rPr>
          <w:bCs/>
          <w:color w:val="000000"/>
        </w:rPr>
        <w:tab/>
      </w:r>
      <w:r w:rsidRPr="004E514A">
        <w:rPr>
          <w:bCs/>
          <w:color w:val="000000"/>
        </w:rPr>
        <w:tab/>
      </w:r>
      <w:r w:rsidRPr="004E514A">
        <w:rPr>
          <w:bCs/>
          <w:color w:val="000000"/>
        </w:rPr>
        <w:tab/>
      </w:r>
      <w:r w:rsidRPr="004E514A">
        <w:rPr>
          <w:bCs/>
          <w:color w:val="000000"/>
        </w:rPr>
        <w:tab/>
      </w:r>
      <w:r w:rsidRPr="004E514A">
        <w:rPr>
          <w:bCs/>
          <w:color w:val="000000"/>
        </w:rPr>
        <w:tab/>
      </w:r>
      <w:r w:rsidRPr="004E514A">
        <w:rPr>
          <w:bCs/>
          <w:color w:val="000000"/>
        </w:rPr>
        <w:tab/>
      </w:r>
      <w:r w:rsidRPr="004E514A">
        <w:rPr>
          <w:bCs/>
          <w:color w:val="000000"/>
        </w:rPr>
        <w:tab/>
        <w:t>В том случае, когда у инвалида от трудового увечья или профессионального заболевания возникло другое заболевание, не связанное с исполнением трудовых обязанностей, дающее основание для повышения группы инвалидности, то</w:t>
      </w:r>
      <w:r w:rsidRPr="004E514A">
        <w:rPr>
          <w:rStyle w:val="apple-converted-space"/>
          <w:bCs/>
          <w:color w:val="000000"/>
        </w:rPr>
        <w:t> </w:t>
      </w:r>
      <w:hyperlink r:id="rId9" w:history="1">
        <w:r w:rsidRPr="004E514A">
          <w:rPr>
            <w:rStyle w:val="a4"/>
            <w:bCs/>
          </w:rPr>
          <w:t>ВТЭК</w:t>
        </w:r>
      </w:hyperlink>
      <w:r w:rsidRPr="004E514A">
        <w:rPr>
          <w:rStyle w:val="apple-converted-space"/>
          <w:bCs/>
          <w:color w:val="000000"/>
        </w:rPr>
        <w:t> </w:t>
      </w:r>
      <w:r w:rsidRPr="004E514A">
        <w:rPr>
          <w:bCs/>
          <w:color w:val="000000"/>
        </w:rPr>
        <w:t>должна установить более высокую группу инвалидности, сохранив прежнюю причину инвалидности.</w:t>
      </w:r>
    </w:p>
    <w:p w:rsidR="00F15FA0" w:rsidRPr="004E514A" w:rsidRDefault="00F15FA0" w:rsidP="00F15FA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E514A">
        <w:rPr>
          <w:rFonts w:ascii="Times New Roman" w:hAnsi="Times New Roman" w:cs="Times New Roman"/>
          <w:color w:val="000000"/>
          <w:sz w:val="24"/>
          <w:szCs w:val="24"/>
        </w:rPr>
        <w:t>Из Постановления Правительства РФ №965 от 13 августа 1996 года «О порядке признания граждан инвалидами».</w:t>
      </w:r>
    </w:p>
    <w:p w:rsidR="00F15FA0" w:rsidRPr="004E514A" w:rsidRDefault="00F15FA0" w:rsidP="00F15FA0">
      <w:pPr>
        <w:pStyle w:val="a3"/>
        <w:rPr>
          <w:color w:val="000000"/>
        </w:rPr>
      </w:pPr>
      <w:r w:rsidRPr="004E514A">
        <w:rPr>
          <w:color w:val="000000"/>
        </w:rPr>
        <w:t xml:space="preserve">Первый пункт, куда стоит обратиться, — учреждение здравоохранения или орган социальной защиты населения. Они направляют пациента на </w:t>
      </w:r>
      <w:proofErr w:type="gramStart"/>
      <w:r w:rsidRPr="004E514A">
        <w:rPr>
          <w:color w:val="000000"/>
        </w:rPr>
        <w:t>медико-социальную</w:t>
      </w:r>
      <w:proofErr w:type="gramEnd"/>
      <w:r w:rsidRPr="004E514A">
        <w:rPr>
          <w:color w:val="000000"/>
        </w:rPr>
        <w:t xml:space="preserve"> экспертизу — только на ней могут признать инвалидом.</w:t>
      </w:r>
    </w:p>
    <w:p w:rsidR="00F15FA0" w:rsidRPr="004E514A" w:rsidRDefault="00F15FA0" w:rsidP="00F15FA0">
      <w:pPr>
        <w:pStyle w:val="a3"/>
        <w:rPr>
          <w:color w:val="000000"/>
        </w:rPr>
      </w:pPr>
      <w:r w:rsidRPr="004E514A">
        <w:rPr>
          <w:color w:val="000000"/>
        </w:rPr>
        <w:t xml:space="preserve">В направлении указываются данные о состоянии здоровья гражданина, отражающие степень нарушения функций органов и систем, состояние компенсаторных возможностей организма, а также результаты проведенных реабилитационных мероприятий. На </w:t>
      </w:r>
      <w:proofErr w:type="gramStart"/>
      <w:r w:rsidRPr="004E514A">
        <w:rPr>
          <w:color w:val="000000"/>
        </w:rPr>
        <w:t>медико-социальной</w:t>
      </w:r>
      <w:proofErr w:type="gramEnd"/>
      <w:r w:rsidRPr="004E514A">
        <w:rPr>
          <w:color w:val="000000"/>
        </w:rPr>
        <w:t xml:space="preserve"> экспертизе оцениваются состояние здоровья человека и степень ограничения его жизнедеятельности по утвержденным критериям.</w:t>
      </w:r>
    </w:p>
    <w:p w:rsidR="00F15FA0" w:rsidRPr="004E514A" w:rsidRDefault="00F15FA0" w:rsidP="00F15FA0">
      <w:pPr>
        <w:pStyle w:val="2"/>
        <w:rPr>
          <w:rFonts w:ascii="Times New Roman" w:hAnsi="Times New Roman" w:cs="Times New Roman"/>
          <w:color w:val="000000"/>
          <w:sz w:val="24"/>
          <w:szCs w:val="24"/>
        </w:rPr>
      </w:pPr>
      <w:r w:rsidRPr="004E514A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Особенности экспертизы</w:t>
      </w:r>
      <w:bookmarkStart w:id="0" w:name="_GoBack"/>
      <w:bookmarkEnd w:id="0"/>
    </w:p>
    <w:p w:rsidR="00F15FA0" w:rsidRPr="004E514A" w:rsidRDefault="00F15FA0" w:rsidP="00F15FA0">
      <w:pPr>
        <w:pStyle w:val="a3"/>
        <w:rPr>
          <w:color w:val="000000"/>
        </w:rPr>
      </w:pPr>
      <w:r w:rsidRPr="004E514A">
        <w:rPr>
          <w:color w:val="000000"/>
        </w:rPr>
        <w:t>Экспертиза проводится по письменному заявлению лица или его законного представителя. Заявление подается на имя руководителя учреждения. К нему прилагаются направление учреждения здравоохранения или органа социальной защиты населения, медицинские документы, подтверждающие нарушение здоровья.</w:t>
      </w:r>
    </w:p>
    <w:p w:rsidR="00F15FA0" w:rsidRPr="004E514A" w:rsidRDefault="00F15FA0" w:rsidP="00F15FA0">
      <w:pPr>
        <w:pStyle w:val="a3"/>
        <w:rPr>
          <w:color w:val="000000"/>
        </w:rPr>
      </w:pPr>
      <w:r w:rsidRPr="004E514A">
        <w:rPr>
          <w:color w:val="000000"/>
        </w:rPr>
        <w:t>Экспертиза производится в медицинском учреждении, которое находится либо по месту жительства, либо по месту прикрепления к государственному или муниципальному учреждению здравоохранения.</w:t>
      </w:r>
    </w:p>
    <w:p w:rsidR="00F15FA0" w:rsidRPr="004E514A" w:rsidRDefault="00F15FA0" w:rsidP="00F15FA0">
      <w:pPr>
        <w:pStyle w:val="a3"/>
        <w:rPr>
          <w:color w:val="000000"/>
        </w:rPr>
      </w:pPr>
      <w:r w:rsidRPr="004E514A">
        <w:rPr>
          <w:color w:val="000000"/>
        </w:rPr>
        <w:t xml:space="preserve">Если пациент не может явиться по состоянию здоровья, </w:t>
      </w:r>
      <w:proofErr w:type="gramStart"/>
      <w:r w:rsidRPr="004E514A">
        <w:rPr>
          <w:color w:val="000000"/>
        </w:rPr>
        <w:t>медико-социальная</w:t>
      </w:r>
      <w:proofErr w:type="gramEnd"/>
      <w:r w:rsidRPr="004E514A">
        <w:rPr>
          <w:color w:val="000000"/>
        </w:rPr>
        <w:t xml:space="preserve"> экспертиза может проводиться на дому, в стационаре, где гражданин находится на лечении, или заочно на основании представленных документов с его согласия либо с согласия его законного представителя.</w:t>
      </w:r>
    </w:p>
    <w:p w:rsidR="00F15FA0" w:rsidRPr="004E514A" w:rsidRDefault="00F15FA0" w:rsidP="00F15FA0">
      <w:pPr>
        <w:pStyle w:val="a3"/>
        <w:rPr>
          <w:color w:val="000000"/>
        </w:rPr>
      </w:pPr>
      <w:r w:rsidRPr="004E514A">
        <w:rPr>
          <w:color w:val="000000"/>
        </w:rPr>
        <w:t xml:space="preserve">Медицинские услуги, необходимые для проведения экспертизы, включены в базовую программу ОМС. Но гражданин либо его законный представитель имеет право привлекать любого специалиста за счет собственных средств для участия в проведении </w:t>
      </w:r>
      <w:proofErr w:type="gramStart"/>
      <w:r w:rsidRPr="004E514A">
        <w:rPr>
          <w:color w:val="000000"/>
        </w:rPr>
        <w:t>медико-социальной</w:t>
      </w:r>
      <w:proofErr w:type="gramEnd"/>
      <w:r w:rsidRPr="004E514A">
        <w:rPr>
          <w:color w:val="000000"/>
        </w:rPr>
        <w:t xml:space="preserve"> экспертизы с правом совещательного голоса. </w:t>
      </w:r>
    </w:p>
    <w:p w:rsidR="00F15FA0" w:rsidRPr="004E514A" w:rsidRDefault="00F15FA0" w:rsidP="00F15FA0">
      <w:pPr>
        <w:pStyle w:val="a3"/>
        <w:rPr>
          <w:color w:val="000000"/>
        </w:rPr>
      </w:pPr>
      <w:r w:rsidRPr="004E514A">
        <w:rPr>
          <w:color w:val="000000"/>
        </w:rPr>
        <w:t xml:space="preserve">Специалисты учреждения, проводящие </w:t>
      </w:r>
      <w:proofErr w:type="gramStart"/>
      <w:r w:rsidRPr="004E514A">
        <w:rPr>
          <w:color w:val="000000"/>
        </w:rPr>
        <w:t>медико-социальную</w:t>
      </w:r>
      <w:proofErr w:type="gramEnd"/>
      <w:r w:rsidRPr="004E514A">
        <w:rPr>
          <w:color w:val="000000"/>
        </w:rPr>
        <w:t xml:space="preserve"> экспертизу, рассматривают представленные сведения (клинико-функциональные, социально-бытовые, профессионально-трудовые, психологические и другие данные), проводят личный осмотр гражданина, оценивают степень ограничения его жизнедеятельности и коллегиально обсуждают полученные результаты.</w:t>
      </w:r>
    </w:p>
    <w:p w:rsidR="00F15FA0" w:rsidRPr="004E514A" w:rsidRDefault="00F15FA0" w:rsidP="00F15FA0">
      <w:pPr>
        <w:pStyle w:val="a3"/>
        <w:rPr>
          <w:color w:val="000000"/>
        </w:rPr>
      </w:pPr>
      <w:r w:rsidRPr="004E514A">
        <w:rPr>
          <w:color w:val="000000"/>
        </w:rPr>
        <w:t>Решение принимается большинством голосов.</w:t>
      </w:r>
    </w:p>
    <w:p w:rsidR="00F15FA0" w:rsidRPr="004E514A" w:rsidRDefault="00F15FA0" w:rsidP="00F15FA0">
      <w:pPr>
        <w:pStyle w:val="2"/>
        <w:rPr>
          <w:rFonts w:ascii="Times New Roman" w:hAnsi="Times New Roman" w:cs="Times New Roman"/>
          <w:color w:val="000000"/>
          <w:sz w:val="24"/>
          <w:szCs w:val="24"/>
        </w:rPr>
      </w:pPr>
      <w:r w:rsidRPr="004E514A">
        <w:rPr>
          <w:rFonts w:ascii="Times New Roman" w:hAnsi="Times New Roman" w:cs="Times New Roman"/>
          <w:color w:val="000000"/>
          <w:sz w:val="24"/>
          <w:szCs w:val="24"/>
        </w:rPr>
        <w:t>Основания для признания гражданина инвалидом</w:t>
      </w:r>
    </w:p>
    <w:p w:rsidR="00F15FA0" w:rsidRPr="004E514A" w:rsidRDefault="00F15FA0" w:rsidP="00F15F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514A">
        <w:rPr>
          <w:rFonts w:ascii="Times New Roman" w:hAnsi="Times New Roman" w:cs="Times New Roman"/>
          <w:color w:val="000000"/>
          <w:sz w:val="24"/>
          <w:szCs w:val="24"/>
        </w:rPr>
        <w:t>нарушение здоровья со стойким расстройством функций организма, обусловленное заболеваниями, последствиями травм или дефектами;</w:t>
      </w:r>
    </w:p>
    <w:p w:rsidR="00F15FA0" w:rsidRPr="004E514A" w:rsidRDefault="00F15FA0" w:rsidP="00F15F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514A">
        <w:rPr>
          <w:rFonts w:ascii="Times New Roman" w:hAnsi="Times New Roman" w:cs="Times New Roman"/>
          <w:color w:val="000000"/>
          <w:sz w:val="24"/>
          <w:szCs w:val="24"/>
        </w:rPr>
        <w:t>ограничение жизнедеятельности (полная или частичная утрата лицом способности или возможности осуществлять самообслуживание, самостоятельно передвигаться, ориентироваться, общаться, контролировать свое поведение, обучаться или заниматься трудовой деятельностью);</w:t>
      </w:r>
    </w:p>
    <w:p w:rsidR="00F15FA0" w:rsidRPr="004E514A" w:rsidRDefault="00F15FA0" w:rsidP="00F15F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514A">
        <w:rPr>
          <w:rFonts w:ascii="Times New Roman" w:hAnsi="Times New Roman" w:cs="Times New Roman"/>
          <w:color w:val="000000"/>
          <w:sz w:val="24"/>
          <w:szCs w:val="24"/>
        </w:rPr>
        <w:t>необходимость осуществления мер социальной защиты гражданина.</w:t>
      </w:r>
    </w:p>
    <w:p w:rsidR="00F15FA0" w:rsidRPr="004E514A" w:rsidRDefault="00F15FA0" w:rsidP="00F15FA0">
      <w:pPr>
        <w:pStyle w:val="2"/>
        <w:rPr>
          <w:rFonts w:ascii="Times New Roman" w:hAnsi="Times New Roman" w:cs="Times New Roman"/>
          <w:color w:val="000000"/>
          <w:sz w:val="24"/>
          <w:szCs w:val="24"/>
        </w:rPr>
      </w:pPr>
      <w:r w:rsidRPr="004E514A">
        <w:rPr>
          <w:rFonts w:ascii="Times New Roman" w:hAnsi="Times New Roman" w:cs="Times New Roman"/>
          <w:color w:val="000000"/>
          <w:sz w:val="24"/>
          <w:szCs w:val="24"/>
        </w:rPr>
        <w:t>Причины инвалидности</w:t>
      </w:r>
    </w:p>
    <w:p w:rsidR="00F15FA0" w:rsidRPr="004E514A" w:rsidRDefault="00F15FA0" w:rsidP="00F15FA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514A">
        <w:rPr>
          <w:rFonts w:ascii="Times New Roman" w:hAnsi="Times New Roman" w:cs="Times New Roman"/>
          <w:color w:val="000000"/>
          <w:sz w:val="24"/>
          <w:szCs w:val="24"/>
        </w:rPr>
        <w:t>общее заболевание;</w:t>
      </w:r>
    </w:p>
    <w:p w:rsidR="00F15FA0" w:rsidRPr="004E514A" w:rsidRDefault="00F15FA0" w:rsidP="00F15FA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514A">
        <w:rPr>
          <w:rFonts w:ascii="Times New Roman" w:hAnsi="Times New Roman" w:cs="Times New Roman"/>
          <w:color w:val="000000"/>
          <w:sz w:val="24"/>
          <w:szCs w:val="24"/>
        </w:rPr>
        <w:t>трудовое увечье;</w:t>
      </w:r>
    </w:p>
    <w:p w:rsidR="00F15FA0" w:rsidRPr="004E514A" w:rsidRDefault="00F15FA0" w:rsidP="00F15FA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514A">
        <w:rPr>
          <w:rFonts w:ascii="Times New Roman" w:hAnsi="Times New Roman" w:cs="Times New Roman"/>
          <w:color w:val="000000"/>
          <w:sz w:val="24"/>
          <w:szCs w:val="24"/>
        </w:rPr>
        <w:t>профессиональное заболевание;</w:t>
      </w:r>
    </w:p>
    <w:p w:rsidR="00F15FA0" w:rsidRPr="004E514A" w:rsidRDefault="00F15FA0" w:rsidP="00F15FA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514A">
        <w:rPr>
          <w:rFonts w:ascii="Times New Roman" w:hAnsi="Times New Roman" w:cs="Times New Roman"/>
          <w:color w:val="000000"/>
          <w:sz w:val="24"/>
          <w:szCs w:val="24"/>
        </w:rPr>
        <w:t>инвалидность с детства;</w:t>
      </w:r>
    </w:p>
    <w:p w:rsidR="00F15FA0" w:rsidRPr="004E514A" w:rsidRDefault="00F15FA0" w:rsidP="00F15FA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514A">
        <w:rPr>
          <w:rFonts w:ascii="Times New Roman" w:hAnsi="Times New Roman" w:cs="Times New Roman"/>
          <w:color w:val="000000"/>
          <w:sz w:val="24"/>
          <w:szCs w:val="24"/>
        </w:rPr>
        <w:t>инвалидность с детства вследствие ранения (контузии, увечья), связанная с боевыми действиями в период Великой Отечественной войны;</w:t>
      </w:r>
    </w:p>
    <w:p w:rsidR="00F15FA0" w:rsidRPr="004E514A" w:rsidRDefault="00F15FA0" w:rsidP="00F15FA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E514A">
        <w:rPr>
          <w:rFonts w:ascii="Times New Roman" w:hAnsi="Times New Roman" w:cs="Times New Roman"/>
          <w:color w:val="000000"/>
          <w:sz w:val="24"/>
          <w:szCs w:val="24"/>
        </w:rPr>
        <w:t>военная травма или заболевание, полученные в период военной службы;</w:t>
      </w:r>
      <w:proofErr w:type="gramEnd"/>
    </w:p>
    <w:p w:rsidR="00F15FA0" w:rsidRPr="004E514A" w:rsidRDefault="00F15FA0" w:rsidP="00F15FA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514A">
        <w:rPr>
          <w:rFonts w:ascii="Times New Roman" w:hAnsi="Times New Roman" w:cs="Times New Roman"/>
          <w:color w:val="000000"/>
          <w:sz w:val="24"/>
          <w:szCs w:val="24"/>
        </w:rPr>
        <w:t>инвалидность, связанная с аварией на Чернобыльской АЭС, последствиями радиационных воздействий и непосредственным участием в деятельности подразделений особого риска;</w:t>
      </w:r>
    </w:p>
    <w:p w:rsidR="00F15FA0" w:rsidRPr="004E514A" w:rsidRDefault="00F15FA0" w:rsidP="00F15FA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514A">
        <w:rPr>
          <w:rFonts w:ascii="Times New Roman" w:hAnsi="Times New Roman" w:cs="Times New Roman"/>
          <w:color w:val="000000"/>
          <w:sz w:val="24"/>
          <w:szCs w:val="24"/>
        </w:rPr>
        <w:lastRenderedPageBreak/>
        <w:t>другие причины, установленные законодательством Российской Федерации.</w:t>
      </w:r>
    </w:p>
    <w:p w:rsidR="00F15FA0" w:rsidRPr="004E514A" w:rsidRDefault="00F15FA0" w:rsidP="00F15FA0">
      <w:pPr>
        <w:pStyle w:val="2"/>
        <w:rPr>
          <w:rFonts w:ascii="Times New Roman" w:hAnsi="Times New Roman" w:cs="Times New Roman"/>
          <w:color w:val="000000"/>
          <w:sz w:val="24"/>
          <w:szCs w:val="24"/>
        </w:rPr>
      </w:pPr>
      <w:r w:rsidRPr="004E514A">
        <w:rPr>
          <w:rFonts w:ascii="Times New Roman" w:hAnsi="Times New Roman" w:cs="Times New Roman"/>
          <w:color w:val="000000"/>
          <w:sz w:val="24"/>
          <w:szCs w:val="24"/>
        </w:rPr>
        <w:t>Три группы</w:t>
      </w:r>
    </w:p>
    <w:p w:rsidR="00F15FA0" w:rsidRPr="004E514A" w:rsidRDefault="00F15FA0" w:rsidP="00F15FA0">
      <w:pPr>
        <w:pStyle w:val="a3"/>
        <w:rPr>
          <w:color w:val="000000"/>
        </w:rPr>
      </w:pPr>
      <w:proofErr w:type="gramStart"/>
      <w:r w:rsidRPr="004E514A">
        <w:rPr>
          <w:color w:val="000000"/>
        </w:rPr>
        <w:t>В зависимости от степени нарушения функций организма и ограничения жизнедеятельности лицу, признанному инвалидом, устанавливается I (на 2 года), II (на 1 год) или III (на 1 год) группа инвалидности, а лицу в возрасте до 18 лет — категория «ребенок-инвалид» (на срок один год, два года или до достижения им возраста 18 лет).</w:t>
      </w:r>
      <w:proofErr w:type="gramEnd"/>
    </w:p>
    <w:p w:rsidR="00F15FA0" w:rsidRPr="004E514A" w:rsidRDefault="00F15FA0" w:rsidP="00F15FA0">
      <w:pPr>
        <w:pStyle w:val="a3"/>
        <w:rPr>
          <w:color w:val="000000"/>
        </w:rPr>
      </w:pPr>
      <w:r w:rsidRPr="004E514A">
        <w:rPr>
          <w:color w:val="000000"/>
        </w:rPr>
        <w:t>Датой установления инвалидности считается день поступления в учреждение заявления гражданина о признании его инвалидом с прилагаемыми к нему документами.</w:t>
      </w:r>
    </w:p>
    <w:p w:rsidR="00F15FA0" w:rsidRPr="004E514A" w:rsidRDefault="00F15FA0" w:rsidP="00F15FA0">
      <w:pPr>
        <w:pStyle w:val="a3"/>
        <w:rPr>
          <w:color w:val="000000"/>
        </w:rPr>
      </w:pPr>
      <w:r w:rsidRPr="004E514A">
        <w:rPr>
          <w:color w:val="000000"/>
        </w:rPr>
        <w:t xml:space="preserve">В случае признания лица инвалидом специалистами учреждения, проводившими </w:t>
      </w:r>
      <w:proofErr w:type="gramStart"/>
      <w:r w:rsidRPr="004E514A">
        <w:rPr>
          <w:color w:val="000000"/>
        </w:rPr>
        <w:t>медико-социальную</w:t>
      </w:r>
      <w:proofErr w:type="gramEnd"/>
      <w:r w:rsidRPr="004E514A">
        <w:rPr>
          <w:color w:val="000000"/>
        </w:rPr>
        <w:t xml:space="preserve"> экспертизу, в месячный срок разрабатывается индивидуальная программа реабилитации.</w:t>
      </w:r>
    </w:p>
    <w:p w:rsidR="00F15FA0" w:rsidRPr="004E514A" w:rsidRDefault="00F15FA0" w:rsidP="00F15FA0">
      <w:pPr>
        <w:pStyle w:val="a3"/>
        <w:ind w:firstLine="720"/>
        <w:rPr>
          <w:bCs/>
          <w:color w:val="000000"/>
        </w:rPr>
      </w:pPr>
      <w:r w:rsidRPr="004E514A">
        <w:rPr>
          <w:color w:val="000000"/>
          <w:shd w:val="clear" w:color="auto" w:fill="FFFFFF"/>
        </w:rPr>
        <w:t>24 августа 2011</w:t>
      </w:r>
      <w:r w:rsidRPr="004E514A">
        <w:rPr>
          <w:color w:val="000000"/>
        </w:rPr>
        <w:br/>
      </w:r>
      <w:r w:rsidRPr="004E514A">
        <w:rPr>
          <w:color w:val="000000"/>
        </w:rPr>
        <w:br/>
        <w:t>Подробнее:</w:t>
      </w:r>
      <w:r w:rsidRPr="004E514A">
        <w:rPr>
          <w:rStyle w:val="apple-converted-space"/>
          <w:color w:val="000000"/>
        </w:rPr>
        <w:t> </w:t>
      </w:r>
      <w:hyperlink r:id="rId10" w:anchor="ixzz2sizsqmBZ" w:history="1">
        <w:r w:rsidRPr="004E514A">
          <w:rPr>
            <w:rStyle w:val="a4"/>
            <w:color w:val="003399"/>
          </w:rPr>
          <w:t>http://vitaportal.ru/prava-patsienta/kak-poluchit-invalidnost.html#ixzz2sizsqmBZ</w:t>
        </w:r>
      </w:hyperlink>
    </w:p>
    <w:sectPr w:rsidR="00F15FA0" w:rsidRPr="004E514A" w:rsidSect="00FB1C7E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EC7" w:rsidRDefault="00344EC7" w:rsidP="004E514A">
      <w:pPr>
        <w:spacing w:after="0" w:line="240" w:lineRule="auto"/>
      </w:pPr>
      <w:r>
        <w:separator/>
      </w:r>
    </w:p>
  </w:endnote>
  <w:endnote w:type="continuationSeparator" w:id="0">
    <w:p w:rsidR="00344EC7" w:rsidRDefault="00344EC7" w:rsidP="004E5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7194121"/>
      <w:docPartObj>
        <w:docPartGallery w:val="Page Numbers (Bottom of Page)"/>
        <w:docPartUnique/>
      </w:docPartObj>
    </w:sdtPr>
    <w:sdtContent>
      <w:p w:rsidR="004E514A" w:rsidRDefault="004E514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E514A" w:rsidRDefault="004E514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EC7" w:rsidRDefault="00344EC7" w:rsidP="004E514A">
      <w:pPr>
        <w:spacing w:after="0" w:line="240" w:lineRule="auto"/>
      </w:pPr>
      <w:r>
        <w:separator/>
      </w:r>
    </w:p>
  </w:footnote>
  <w:footnote w:type="continuationSeparator" w:id="0">
    <w:p w:rsidR="00344EC7" w:rsidRDefault="00344EC7" w:rsidP="004E51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30DAE"/>
    <w:multiLevelType w:val="multilevel"/>
    <w:tmpl w:val="16B6C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7C0CA9"/>
    <w:multiLevelType w:val="multilevel"/>
    <w:tmpl w:val="35C2C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5C2"/>
    <w:rsid w:val="00344EC7"/>
    <w:rsid w:val="004C45C2"/>
    <w:rsid w:val="004E514A"/>
    <w:rsid w:val="00F15FA0"/>
    <w:rsid w:val="00FB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5F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C45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4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C45C2"/>
  </w:style>
  <w:style w:type="character" w:styleId="a4">
    <w:name w:val="Hyperlink"/>
    <w:basedOn w:val="a0"/>
    <w:uiPriority w:val="99"/>
    <w:semiHidden/>
    <w:unhideWhenUsed/>
    <w:rsid w:val="004C45C2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4C45C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20">
    <w:name w:val="Заголовок 2 Знак"/>
    <w:basedOn w:val="a0"/>
    <w:link w:val="2"/>
    <w:uiPriority w:val="9"/>
    <w:rsid w:val="00F15F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4E51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514A"/>
  </w:style>
  <w:style w:type="paragraph" w:styleId="a7">
    <w:name w:val="footer"/>
    <w:basedOn w:val="a"/>
    <w:link w:val="a8"/>
    <w:uiPriority w:val="99"/>
    <w:unhideWhenUsed/>
    <w:rsid w:val="004E51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51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5F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C45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4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C45C2"/>
  </w:style>
  <w:style w:type="character" w:styleId="a4">
    <w:name w:val="Hyperlink"/>
    <w:basedOn w:val="a0"/>
    <w:uiPriority w:val="99"/>
    <w:semiHidden/>
    <w:unhideWhenUsed/>
    <w:rsid w:val="004C45C2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4C45C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20">
    <w:name w:val="Заголовок 2 Знак"/>
    <w:basedOn w:val="a0"/>
    <w:link w:val="2"/>
    <w:uiPriority w:val="9"/>
    <w:rsid w:val="00F15F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4E51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514A"/>
  </w:style>
  <w:style w:type="paragraph" w:styleId="a7">
    <w:name w:val="footer"/>
    <w:basedOn w:val="a"/>
    <w:link w:val="a8"/>
    <w:uiPriority w:val="99"/>
    <w:unhideWhenUsed/>
    <w:rsid w:val="004E51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51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58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9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-pravo.ru/OthDocum/RSFSR/MSocial/InstrInval/InstrInval_2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vitaportal.ru/prava-patsienta/kak-poluchit-invalidnost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d-pravo.ru/OthDocum/RSFSR/MSocial/InstrInval/InstrInval_2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957</Words>
  <Characters>5456</Characters>
  <Application>Microsoft Office Word</Application>
  <DocSecurity>0</DocSecurity>
  <Lines>45</Lines>
  <Paragraphs>12</Paragraphs>
  <ScaleCrop>false</ScaleCrop>
  <Company/>
  <LinksUpToDate>false</LinksUpToDate>
  <CharactersWithSpaces>6401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Shchemelev</cp:lastModifiedBy>
  <cp:revision>2</cp:revision>
  <dcterms:created xsi:type="dcterms:W3CDTF">2014-02-10T09:10:00Z</dcterms:created>
  <dcterms:modified xsi:type="dcterms:W3CDTF">2014-02-10T09:10:00Z</dcterms:modified>
</cp:coreProperties>
</file>